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C0F" w:rsidRDefault="00236C0F" w:rsidP="00714165">
      <w:pPr>
        <w:rPr>
          <w:rFonts w:ascii="Arial" w:hAnsi="Arial" w:cs="Arial"/>
          <w:b/>
          <w:sz w:val="36"/>
          <w:szCs w:val="36"/>
        </w:rPr>
      </w:pPr>
      <w:r w:rsidRPr="00236C0F">
        <w:rPr>
          <w:rFonts w:ascii="Arial" w:hAnsi="Arial" w:cs="Arial"/>
          <w:b/>
          <w:sz w:val="36"/>
          <w:szCs w:val="36"/>
          <w:u w:val="single"/>
        </w:rPr>
        <w:t>The Four Quadrants Efficiency Exercise</w:t>
      </w:r>
      <w:r>
        <w:rPr>
          <w:rFonts w:ascii="Arial" w:hAnsi="Arial" w:cs="Arial"/>
          <w:b/>
          <w:sz w:val="36"/>
          <w:szCs w:val="36"/>
        </w:rPr>
        <w:t>:</w:t>
      </w:r>
    </w:p>
    <w:p w:rsidR="00236C0F" w:rsidRPr="00236C0F" w:rsidRDefault="00236C0F" w:rsidP="00714165">
      <w:pPr>
        <w:rPr>
          <w:rFonts w:ascii="Arial" w:hAnsi="Arial" w:cs="Arial"/>
          <w:sz w:val="36"/>
          <w:szCs w:val="36"/>
        </w:rPr>
      </w:pPr>
      <w:r w:rsidRPr="00236C0F">
        <w:rPr>
          <w:rFonts w:ascii="Arial" w:hAnsi="Arial" w:cs="Arial"/>
          <w:b/>
          <w:sz w:val="36"/>
          <w:szCs w:val="36"/>
        </w:rPr>
        <w:t>Step One:</w:t>
      </w:r>
      <w:r>
        <w:rPr>
          <w:rFonts w:ascii="Arial" w:hAnsi="Arial" w:cs="Arial"/>
          <w:b/>
          <w:sz w:val="36"/>
          <w:szCs w:val="36"/>
        </w:rPr>
        <w:t xml:space="preserve">  </w:t>
      </w:r>
      <w:r w:rsidRPr="00236C0F">
        <w:rPr>
          <w:rFonts w:ascii="Arial" w:hAnsi="Arial" w:cs="Arial"/>
          <w:sz w:val="36"/>
          <w:szCs w:val="36"/>
        </w:rPr>
        <w:t>Take out a post-it notes pad.  In 10 minutes, write every single task and responsibility your job currently entails.  Each gets its own post-it note.  It can be everything from the big picture items like “Managing a $50 million strategic giving budget” to “Reporting a broken printer”.  The point is to capture it</w:t>
      </w:r>
      <w:r>
        <w:rPr>
          <w:rFonts w:ascii="Arial" w:hAnsi="Arial" w:cs="Arial"/>
          <w:sz w:val="36"/>
          <w:szCs w:val="36"/>
        </w:rPr>
        <w:t xml:space="preserve"> all without censorship or judg</w:t>
      </w:r>
      <w:r w:rsidRPr="00236C0F">
        <w:rPr>
          <w:rFonts w:ascii="Arial" w:hAnsi="Arial" w:cs="Arial"/>
          <w:sz w:val="36"/>
          <w:szCs w:val="36"/>
        </w:rPr>
        <w:t>ment.</w:t>
      </w:r>
    </w:p>
    <w:p w:rsidR="00236C0F" w:rsidRPr="00236C0F" w:rsidRDefault="00236C0F" w:rsidP="00714165">
      <w:pPr>
        <w:rPr>
          <w:rFonts w:ascii="Arial" w:hAnsi="Arial" w:cs="Arial"/>
          <w:sz w:val="36"/>
          <w:szCs w:val="36"/>
        </w:rPr>
      </w:pPr>
      <w:r>
        <w:rPr>
          <w:rFonts w:ascii="Arial" w:hAnsi="Arial" w:cs="Arial"/>
          <w:b/>
          <w:sz w:val="36"/>
          <w:szCs w:val="36"/>
        </w:rPr>
        <w:t xml:space="preserve">Step Two:  </w:t>
      </w:r>
      <w:r w:rsidRPr="00236C0F">
        <w:rPr>
          <w:rFonts w:ascii="Arial" w:hAnsi="Arial" w:cs="Arial"/>
          <w:sz w:val="36"/>
          <w:szCs w:val="36"/>
        </w:rPr>
        <w:t xml:space="preserve">Taking the </w:t>
      </w:r>
      <w:r>
        <w:rPr>
          <w:rFonts w:ascii="Arial" w:hAnsi="Arial" w:cs="Arial"/>
          <w:sz w:val="36"/>
          <w:szCs w:val="36"/>
        </w:rPr>
        <w:t>four qua</w:t>
      </w:r>
      <w:r w:rsidRPr="00236C0F">
        <w:rPr>
          <w:rFonts w:ascii="Arial" w:hAnsi="Arial" w:cs="Arial"/>
          <w:sz w:val="36"/>
          <w:szCs w:val="36"/>
        </w:rPr>
        <w:t>drants on page two, put every single post-it note into one of the four quadrants.</w:t>
      </w:r>
    </w:p>
    <w:p w:rsidR="00236C0F" w:rsidRPr="00236C0F" w:rsidRDefault="00236C0F" w:rsidP="00714165">
      <w:pPr>
        <w:rPr>
          <w:rFonts w:ascii="Arial" w:hAnsi="Arial" w:cs="Arial"/>
          <w:sz w:val="36"/>
          <w:szCs w:val="36"/>
        </w:rPr>
      </w:pPr>
      <w:r>
        <w:rPr>
          <w:rFonts w:ascii="Arial" w:hAnsi="Arial" w:cs="Arial"/>
          <w:b/>
          <w:sz w:val="36"/>
          <w:szCs w:val="36"/>
        </w:rPr>
        <w:t xml:space="preserve">Step Three:  </w:t>
      </w:r>
      <w:r w:rsidRPr="00236C0F">
        <w:rPr>
          <w:rFonts w:ascii="Arial" w:hAnsi="Arial" w:cs="Arial"/>
          <w:sz w:val="36"/>
          <w:szCs w:val="36"/>
        </w:rPr>
        <w:t xml:space="preserve">Discuss with your manager, direct reports </w:t>
      </w:r>
      <w:r>
        <w:rPr>
          <w:rFonts w:ascii="Arial" w:hAnsi="Arial" w:cs="Arial"/>
          <w:sz w:val="36"/>
          <w:szCs w:val="36"/>
        </w:rPr>
        <w:t>and/</w:t>
      </w:r>
      <w:r w:rsidRPr="00236C0F">
        <w:rPr>
          <w:rFonts w:ascii="Arial" w:hAnsi="Arial" w:cs="Arial"/>
          <w:sz w:val="36"/>
          <w:szCs w:val="36"/>
        </w:rPr>
        <w:t>or as a</w:t>
      </w:r>
      <w:r>
        <w:rPr>
          <w:rFonts w:ascii="Arial" w:hAnsi="Arial" w:cs="Arial"/>
          <w:sz w:val="36"/>
          <w:szCs w:val="36"/>
        </w:rPr>
        <w:t>n</w:t>
      </w:r>
      <w:r w:rsidRPr="00236C0F">
        <w:rPr>
          <w:rFonts w:ascii="Arial" w:hAnsi="Arial" w:cs="Arial"/>
          <w:sz w:val="36"/>
          <w:szCs w:val="36"/>
        </w:rPr>
        <w:t xml:space="preserve"> </w:t>
      </w:r>
      <w:r>
        <w:rPr>
          <w:rFonts w:ascii="Arial" w:hAnsi="Arial" w:cs="Arial"/>
          <w:sz w:val="36"/>
          <w:szCs w:val="36"/>
        </w:rPr>
        <w:t xml:space="preserve">entire </w:t>
      </w:r>
      <w:r w:rsidRPr="00236C0F">
        <w:rPr>
          <w:rFonts w:ascii="Arial" w:hAnsi="Arial" w:cs="Arial"/>
          <w:sz w:val="36"/>
          <w:szCs w:val="36"/>
        </w:rPr>
        <w:t>team</w:t>
      </w:r>
      <w:r>
        <w:rPr>
          <w:rFonts w:ascii="Arial" w:hAnsi="Arial" w:cs="Arial"/>
          <w:sz w:val="36"/>
          <w:szCs w:val="36"/>
        </w:rPr>
        <w:t xml:space="preserve"> exercise together</w:t>
      </w:r>
      <w:r w:rsidRPr="00236C0F">
        <w:rPr>
          <w:rFonts w:ascii="Arial" w:hAnsi="Arial" w:cs="Arial"/>
          <w:sz w:val="36"/>
          <w:szCs w:val="36"/>
        </w:rPr>
        <w:t xml:space="preserve">.  </w:t>
      </w:r>
    </w:p>
    <w:p w:rsidR="00236C0F" w:rsidRPr="00236C0F" w:rsidRDefault="00236C0F" w:rsidP="00714165">
      <w:pPr>
        <w:rPr>
          <w:rFonts w:ascii="Arial" w:hAnsi="Arial" w:cs="Arial"/>
          <w:sz w:val="36"/>
          <w:szCs w:val="36"/>
        </w:rPr>
      </w:pPr>
      <w:r>
        <w:rPr>
          <w:rFonts w:ascii="Arial" w:hAnsi="Arial" w:cs="Arial"/>
          <w:b/>
          <w:sz w:val="36"/>
          <w:szCs w:val="36"/>
        </w:rPr>
        <w:t xml:space="preserve">Step Four: </w:t>
      </w:r>
      <w:r w:rsidRPr="00236C0F">
        <w:rPr>
          <w:rFonts w:ascii="Arial" w:hAnsi="Arial" w:cs="Arial"/>
          <w:sz w:val="36"/>
          <w:szCs w:val="36"/>
        </w:rPr>
        <w:t xml:space="preserve">Use the Challenges/Potential Solutions list on page three to start to identify the things you will no longer do, the responsibilities that should be elevated, and solutions that will help individuals and/or the entire team to do so effectively.  </w:t>
      </w:r>
    </w:p>
    <w:p w:rsidR="00236C0F" w:rsidRDefault="00236C0F" w:rsidP="00714165">
      <w:pPr>
        <w:rPr>
          <w:rFonts w:ascii="Arial" w:hAnsi="Arial" w:cs="Arial"/>
          <w:b/>
          <w:sz w:val="36"/>
          <w:szCs w:val="36"/>
        </w:rPr>
      </w:pPr>
    </w:p>
    <w:p w:rsidR="00236C0F" w:rsidRDefault="00236C0F" w:rsidP="00714165">
      <w:pPr>
        <w:rPr>
          <w:rFonts w:ascii="Arial" w:hAnsi="Arial" w:cs="Arial"/>
          <w:b/>
          <w:sz w:val="36"/>
          <w:szCs w:val="36"/>
        </w:rPr>
      </w:pPr>
    </w:p>
    <w:p w:rsidR="00236C0F" w:rsidRDefault="00236C0F" w:rsidP="00714165">
      <w:pPr>
        <w:rPr>
          <w:rFonts w:ascii="Arial" w:hAnsi="Arial" w:cs="Arial"/>
          <w:b/>
          <w:sz w:val="36"/>
          <w:szCs w:val="36"/>
        </w:rPr>
      </w:pPr>
    </w:p>
    <w:p w:rsidR="00236C0F" w:rsidRDefault="00236C0F" w:rsidP="00714165">
      <w:pPr>
        <w:rPr>
          <w:rFonts w:ascii="Arial" w:hAnsi="Arial" w:cs="Arial"/>
          <w:b/>
          <w:sz w:val="36"/>
          <w:szCs w:val="36"/>
        </w:rPr>
      </w:pPr>
    </w:p>
    <w:p w:rsidR="00236C0F" w:rsidRDefault="00236C0F" w:rsidP="00714165">
      <w:pPr>
        <w:rPr>
          <w:rFonts w:ascii="Arial" w:hAnsi="Arial" w:cs="Arial"/>
          <w:b/>
          <w:sz w:val="36"/>
          <w:szCs w:val="36"/>
        </w:rPr>
      </w:pPr>
      <w:bookmarkStart w:id="0" w:name="_GoBack"/>
      <w:bookmarkEnd w:id="0"/>
    </w:p>
    <w:p w:rsidR="00236C0F" w:rsidRDefault="00236C0F" w:rsidP="00714165">
      <w:pPr>
        <w:rPr>
          <w:rFonts w:ascii="Arial" w:hAnsi="Arial" w:cs="Arial"/>
          <w:b/>
          <w:sz w:val="36"/>
          <w:szCs w:val="36"/>
        </w:rPr>
      </w:pPr>
    </w:p>
    <w:p w:rsidR="00236C0F" w:rsidRDefault="00236C0F" w:rsidP="00714165">
      <w:pPr>
        <w:rPr>
          <w:rFonts w:ascii="Arial" w:hAnsi="Arial" w:cs="Arial"/>
          <w:b/>
          <w:sz w:val="36"/>
          <w:szCs w:val="36"/>
        </w:rPr>
      </w:pPr>
    </w:p>
    <w:p w:rsidR="00714165" w:rsidRPr="00926F01" w:rsidRDefault="00420B3B" w:rsidP="00714165">
      <w:pPr>
        <w:rPr>
          <w:rFonts w:ascii="Arial" w:hAnsi="Arial" w:cs="Arial"/>
          <w:b/>
          <w:sz w:val="36"/>
          <w:szCs w:val="36"/>
        </w:rPr>
      </w:pPr>
      <w:r>
        <w:rPr>
          <w:rFonts w:ascii="Arial" w:hAnsi="Arial" w:cs="Arial"/>
          <w:b/>
          <w:noProof/>
          <w:sz w:val="36"/>
          <w:szCs w:val="36"/>
        </w:rPr>
        <w:lastRenderedPageBreak/>
        <mc:AlternateContent>
          <mc:Choice Requires="wps">
            <w:drawing>
              <wp:anchor distT="0" distB="0" distL="114300" distR="114300" simplePos="0" relativeHeight="251661312" behindDoc="0" locked="0" layoutInCell="1" allowOverlap="1" wp14:anchorId="48C8985F" wp14:editId="528A4B47">
                <wp:simplePos x="0" y="0"/>
                <wp:positionH relativeFrom="margin">
                  <wp:align>right</wp:align>
                </wp:positionH>
                <wp:positionV relativeFrom="paragraph">
                  <wp:posOffset>4052254</wp:posOffset>
                </wp:positionV>
                <wp:extent cx="774065" cy="5902960"/>
                <wp:effectExtent l="7303" t="11747" r="0" b="33338"/>
                <wp:wrapNone/>
                <wp:docPr id="5" name="Down Arrow 5"/>
                <wp:cNvGraphicFramePr/>
                <a:graphic xmlns:a="http://schemas.openxmlformats.org/drawingml/2006/main">
                  <a:graphicData uri="http://schemas.microsoft.com/office/word/2010/wordprocessingShape">
                    <wps:wsp>
                      <wps:cNvSpPr/>
                      <wps:spPr>
                        <a:xfrm rot="5400000" flipV="1">
                          <a:off x="0" y="0"/>
                          <a:ext cx="774065" cy="5902960"/>
                        </a:xfrm>
                        <a:prstGeom prst="downArrow">
                          <a:avLst/>
                        </a:prstGeom>
                        <a:solidFill>
                          <a:schemeClr val="bg2">
                            <a:lumMod val="2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4624" w:rsidRDefault="00474624" w:rsidP="00474624">
                            <w:pPr>
                              <w:jc w:val="center"/>
                            </w:pPr>
                            <w:r>
                              <w:rPr>
                                <w:rFonts w:ascii="Arial Black" w:hAnsi="Arial Black"/>
                                <w:b/>
                              </w:rPr>
                              <w:t>CONTRIBUTES TO STRATEGY</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8985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9.75pt;margin-top:319.1pt;width:60.95pt;height:464.8pt;rotation:-90;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" adj="20184" fillcolor="#393737 [814]" strokecolor="black [3213]" strokeweight="1pt">
                <v:textbox style="layout-flow:vertical">
                  <w:txbxContent>
                    <w:p w:rsidR="00474624" w:rsidRDefault="00474624" w:rsidP="00474624">
                      <w:pPr>
                        <w:jc w:val="center"/>
                      </w:pPr>
                      <w:r>
                        <w:rPr>
                          <w:rFonts w:ascii="Arial Black" w:hAnsi="Arial Black"/>
                          <w:b/>
                        </w:rPr>
                        <w:t>CONTRIBUTES TO STRATEGY</w:t>
                      </w:r>
                    </w:p>
                  </w:txbxContent>
                </v:textbox>
                <w10:wrap anchorx="margin"/>
              </v:shape>
            </w:pict>
          </mc:Fallback>
        </mc:AlternateContent>
      </w:r>
      <w:r w:rsidR="00474624">
        <w:rPr>
          <w:rFonts w:ascii="Arial" w:hAnsi="Arial" w:cs="Arial"/>
          <w:b/>
          <w:noProof/>
          <w:sz w:val="36"/>
          <w:szCs w:val="36"/>
        </w:rPr>
        <mc:AlternateContent>
          <mc:Choice Requires="wps">
            <w:drawing>
              <wp:anchor distT="0" distB="0" distL="114300" distR="114300" simplePos="0" relativeHeight="251659264" behindDoc="0" locked="0" layoutInCell="1" allowOverlap="1">
                <wp:simplePos x="0" y="0"/>
                <wp:positionH relativeFrom="leftMargin">
                  <wp:align>right</wp:align>
                </wp:positionH>
                <wp:positionV relativeFrom="paragraph">
                  <wp:posOffset>400049</wp:posOffset>
                </wp:positionV>
                <wp:extent cx="752475" cy="4829175"/>
                <wp:effectExtent l="19050" t="19050" r="28575" b="28575"/>
                <wp:wrapNone/>
                <wp:docPr id="4" name="Down Arrow 4"/>
                <wp:cNvGraphicFramePr/>
                <a:graphic xmlns:a="http://schemas.openxmlformats.org/drawingml/2006/main">
                  <a:graphicData uri="http://schemas.microsoft.com/office/word/2010/wordprocessingShape">
                    <wps:wsp>
                      <wps:cNvSpPr/>
                      <wps:spPr>
                        <a:xfrm flipV="1">
                          <a:off x="0" y="0"/>
                          <a:ext cx="752475" cy="4829175"/>
                        </a:xfrm>
                        <a:prstGeom prst="downArrow">
                          <a:avLst/>
                        </a:prstGeom>
                        <a:solidFill>
                          <a:schemeClr val="bg2">
                            <a:lumMod val="2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4624" w:rsidRDefault="00474624" w:rsidP="00474624">
                            <w:pPr>
                              <w:jc w:val="center"/>
                            </w:pPr>
                            <w:r>
                              <w:rPr>
                                <w:rFonts w:ascii="Arial Black" w:hAnsi="Arial Black"/>
                                <w:b/>
                              </w:rPr>
                              <w:t>PASSION</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4" o:spid="_x0000_s1027" type="#_x0000_t67" style="position:absolute;margin-left:8.05pt;margin-top:31.5pt;width:59.25pt;height:380.25pt;flip:y;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" adj="19917" fillcolor="#393737 [814]" strokecolor="black [3213]" strokeweight="1pt">
                <v:textbox style="layout-flow:vertical">
                  <w:txbxContent>
                    <w:p w:rsidR="00474624" w:rsidRDefault="00474624" w:rsidP="00474624">
                      <w:pPr>
                        <w:jc w:val="center"/>
                      </w:pPr>
                      <w:r>
                        <w:rPr>
                          <w:rFonts w:ascii="Arial Black" w:hAnsi="Arial Black"/>
                          <w:b/>
                        </w:rPr>
                        <w:t>PASSION</w:t>
                      </w:r>
                    </w:p>
                  </w:txbxContent>
                </v:textbox>
                <w10:wrap anchorx="margin"/>
              </v:shape>
            </w:pict>
          </mc:Fallback>
        </mc:AlternateContent>
      </w:r>
      <w:r w:rsidR="00714165">
        <w:rPr>
          <w:rFonts w:ascii="Arial" w:hAnsi="Arial" w:cs="Arial"/>
          <w:b/>
          <w:sz w:val="36"/>
          <w:szCs w:val="36"/>
        </w:rPr>
        <w:t>EMPLOYEE NAME</w:t>
      </w:r>
    </w:p>
    <w:tbl>
      <w:tblPr>
        <w:tblStyle w:val="TableGrid"/>
        <w:tblW w:w="0" w:type="auto"/>
        <w:tblLook w:val="04A0" w:firstRow="1" w:lastRow="0" w:firstColumn="1" w:lastColumn="0" w:noHBand="0" w:noVBand="1"/>
      </w:tblPr>
      <w:tblGrid>
        <w:gridCol w:w="4675"/>
        <w:gridCol w:w="4675"/>
      </w:tblGrid>
      <w:tr w:rsidR="00714165" w:rsidRPr="00926F01" w:rsidTr="00CF3E38">
        <w:tc>
          <w:tcPr>
            <w:tcW w:w="4675" w:type="dxa"/>
          </w:tcPr>
          <w:p w:rsidR="00474624" w:rsidRDefault="00714165" w:rsidP="00CF3E38">
            <w:pPr>
              <w:rPr>
                <w:rFonts w:ascii="Arial" w:hAnsi="Arial" w:cs="Arial"/>
                <w:b/>
              </w:rPr>
            </w:pPr>
            <w:r w:rsidRPr="00926F01">
              <w:rPr>
                <w:rFonts w:ascii="Arial" w:hAnsi="Arial" w:cs="Arial"/>
                <w:b/>
              </w:rPr>
              <w:t xml:space="preserve">Q3 – </w:t>
            </w:r>
          </w:p>
          <w:p w:rsidR="00474624" w:rsidRDefault="00474624" w:rsidP="00CF3E38">
            <w:pPr>
              <w:rPr>
                <w:rFonts w:ascii="Arial" w:hAnsi="Arial" w:cs="Arial"/>
                <w:b/>
              </w:rPr>
            </w:pPr>
            <w:r w:rsidRPr="00474624">
              <w:rPr>
                <w:rFonts w:ascii="Arial" w:hAnsi="Arial" w:cs="Arial"/>
                <w:b/>
                <w:i/>
              </w:rPr>
              <w:t>“</w:t>
            </w:r>
            <w:r w:rsidR="00714165" w:rsidRPr="00474624">
              <w:rPr>
                <w:rFonts w:ascii="Arial" w:hAnsi="Arial" w:cs="Arial"/>
                <w:b/>
                <w:i/>
              </w:rPr>
              <w:t>MOVE TO DESK SIDE</w:t>
            </w:r>
            <w:r w:rsidRPr="00474624">
              <w:rPr>
                <w:rFonts w:ascii="Arial" w:hAnsi="Arial" w:cs="Arial"/>
                <w:b/>
                <w:i/>
              </w:rPr>
              <w:t xml:space="preserve"> and </w:t>
            </w:r>
            <w:r>
              <w:rPr>
                <w:rFonts w:ascii="Arial" w:hAnsi="Arial" w:cs="Arial"/>
                <w:b/>
                <w:i/>
              </w:rPr>
              <w:t xml:space="preserve">USE </w:t>
            </w:r>
            <w:r w:rsidRPr="00474624">
              <w:rPr>
                <w:rFonts w:ascii="Arial" w:hAnsi="Arial" w:cs="Arial"/>
                <w:b/>
                <w:i/>
              </w:rPr>
              <w:t>PERSONAL TIME”</w:t>
            </w:r>
            <w:r w:rsidR="00714165" w:rsidRPr="00926F01">
              <w:rPr>
                <w:rFonts w:ascii="Arial" w:hAnsi="Arial" w:cs="Arial"/>
                <w:b/>
              </w:rPr>
              <w:t xml:space="preserve"> </w:t>
            </w:r>
            <w:r>
              <w:rPr>
                <w:rFonts w:ascii="Arial" w:hAnsi="Arial" w:cs="Arial"/>
                <w:b/>
              </w:rPr>
              <w:t>or</w:t>
            </w:r>
            <w:r w:rsidR="00714165" w:rsidRPr="00926F01">
              <w:rPr>
                <w:rFonts w:ascii="Arial" w:hAnsi="Arial" w:cs="Arial"/>
                <w:b/>
              </w:rPr>
              <w:t xml:space="preserve"> </w:t>
            </w:r>
          </w:p>
          <w:p w:rsidR="00714165" w:rsidRPr="00926F01" w:rsidRDefault="00474624" w:rsidP="00CF3E38">
            <w:pPr>
              <w:rPr>
                <w:rFonts w:ascii="Arial" w:hAnsi="Arial" w:cs="Arial"/>
                <w:b/>
              </w:rPr>
            </w:pPr>
            <w:r w:rsidRPr="00474624">
              <w:rPr>
                <w:rFonts w:ascii="Arial" w:hAnsi="Arial" w:cs="Arial"/>
                <w:b/>
                <w:i/>
              </w:rPr>
              <w:t>“WORK WITH MANAGER TO ELEVATE”</w:t>
            </w:r>
          </w:p>
          <w:p w:rsidR="00714165" w:rsidRPr="00926F01" w:rsidRDefault="00714165" w:rsidP="00CF3E38">
            <w:pPr>
              <w:rPr>
                <w:rFonts w:ascii="Arial" w:hAnsi="Arial" w:cs="Arial"/>
              </w:rPr>
            </w:pPr>
          </w:p>
          <w:p w:rsidR="00714165" w:rsidRDefault="00420B3B" w:rsidP="00CF3E38">
            <w:pPr>
              <w:rPr>
                <w:rFonts w:ascii="Arial" w:hAnsi="Arial" w:cs="Arial"/>
                <w:b/>
              </w:rPr>
            </w:pPr>
            <w:r>
              <w:rPr>
                <w:rFonts w:ascii="Arial" w:hAnsi="Arial" w:cs="Arial"/>
                <w:b/>
              </w:rPr>
              <w:t xml:space="preserve">List your job responsibilities that you cannot reasonably claim make a contribution to the function’s strategy. </w:t>
            </w:r>
          </w:p>
          <w:p w:rsidR="00420B3B" w:rsidRDefault="00420B3B" w:rsidP="00CF3E38">
            <w:pPr>
              <w:rPr>
                <w:rFonts w:ascii="Arial" w:hAnsi="Arial" w:cs="Arial"/>
                <w:b/>
              </w:rPr>
            </w:pPr>
          </w:p>
          <w:p w:rsidR="00420B3B" w:rsidRPr="00926F01" w:rsidRDefault="00420B3B" w:rsidP="00CF3E38">
            <w:pPr>
              <w:rPr>
                <w:rFonts w:ascii="Arial" w:hAnsi="Arial" w:cs="Arial"/>
                <w:b/>
              </w:rPr>
            </w:pPr>
            <w:r>
              <w:rPr>
                <w:rFonts w:ascii="Arial" w:hAnsi="Arial" w:cs="Arial"/>
                <w:b/>
              </w:rPr>
              <w:t xml:space="preserve">These are the activities that either need to be done on your PERSONAL TIME (like ERG membership) or that you can work with your manager to ELEVATE, if they are things that could contribute to the strategy if redirected.  </w:t>
            </w:r>
          </w:p>
          <w:p w:rsidR="00714165" w:rsidRPr="00926F01" w:rsidRDefault="00714165" w:rsidP="00CF3E38">
            <w:pPr>
              <w:rPr>
                <w:rFonts w:ascii="Arial" w:hAnsi="Arial" w:cs="Arial"/>
                <w:b/>
              </w:rPr>
            </w:pPr>
          </w:p>
          <w:p w:rsidR="00714165" w:rsidRPr="00926F01" w:rsidRDefault="00714165" w:rsidP="00CF3E38">
            <w:pPr>
              <w:rPr>
                <w:rFonts w:ascii="Arial" w:hAnsi="Arial" w:cs="Arial"/>
              </w:rPr>
            </w:pPr>
          </w:p>
          <w:p w:rsidR="00714165" w:rsidRPr="00926F01" w:rsidRDefault="00714165" w:rsidP="00CF3E38">
            <w:pPr>
              <w:rPr>
                <w:rFonts w:ascii="Arial" w:hAnsi="Arial" w:cs="Arial"/>
              </w:rPr>
            </w:pPr>
          </w:p>
          <w:p w:rsidR="00714165" w:rsidRPr="00926F01" w:rsidRDefault="00714165" w:rsidP="00CF3E38">
            <w:pPr>
              <w:rPr>
                <w:rFonts w:ascii="Arial" w:hAnsi="Arial" w:cs="Arial"/>
              </w:rPr>
            </w:pPr>
          </w:p>
          <w:p w:rsidR="00714165" w:rsidRPr="00926F01" w:rsidRDefault="00714165" w:rsidP="00CF3E38">
            <w:pPr>
              <w:rPr>
                <w:rFonts w:ascii="Arial" w:hAnsi="Arial" w:cs="Arial"/>
              </w:rPr>
            </w:pPr>
          </w:p>
          <w:p w:rsidR="00714165" w:rsidRPr="00926F01" w:rsidRDefault="00714165" w:rsidP="00CF3E38">
            <w:pPr>
              <w:rPr>
                <w:rFonts w:ascii="Arial" w:hAnsi="Arial" w:cs="Arial"/>
              </w:rPr>
            </w:pPr>
          </w:p>
          <w:p w:rsidR="00714165" w:rsidRPr="00926F01" w:rsidRDefault="00714165" w:rsidP="00CF3E38">
            <w:pPr>
              <w:rPr>
                <w:rFonts w:ascii="Arial" w:hAnsi="Arial" w:cs="Arial"/>
              </w:rPr>
            </w:pPr>
          </w:p>
          <w:p w:rsidR="00714165" w:rsidRPr="00926F01" w:rsidRDefault="00714165" w:rsidP="00CF3E38">
            <w:pPr>
              <w:rPr>
                <w:rFonts w:ascii="Arial" w:hAnsi="Arial" w:cs="Arial"/>
              </w:rPr>
            </w:pPr>
          </w:p>
          <w:p w:rsidR="00714165" w:rsidRPr="00926F01" w:rsidRDefault="00714165" w:rsidP="00CF3E38">
            <w:pPr>
              <w:rPr>
                <w:rFonts w:ascii="Arial" w:hAnsi="Arial" w:cs="Arial"/>
              </w:rPr>
            </w:pPr>
          </w:p>
          <w:p w:rsidR="00714165" w:rsidRPr="00926F01" w:rsidRDefault="00714165" w:rsidP="00CF3E38">
            <w:pPr>
              <w:rPr>
                <w:rFonts w:ascii="Arial" w:hAnsi="Arial" w:cs="Arial"/>
              </w:rPr>
            </w:pPr>
          </w:p>
          <w:p w:rsidR="00714165" w:rsidRPr="00926F01" w:rsidRDefault="00714165" w:rsidP="00CF3E38">
            <w:pPr>
              <w:rPr>
                <w:rFonts w:ascii="Arial" w:hAnsi="Arial" w:cs="Arial"/>
              </w:rPr>
            </w:pPr>
          </w:p>
        </w:tc>
        <w:tc>
          <w:tcPr>
            <w:tcW w:w="4675" w:type="dxa"/>
          </w:tcPr>
          <w:p w:rsidR="00714165" w:rsidRPr="00474624" w:rsidRDefault="00714165" w:rsidP="00CF3E38">
            <w:pPr>
              <w:rPr>
                <w:rFonts w:ascii="Arial" w:hAnsi="Arial" w:cs="Arial"/>
                <w:b/>
                <w:i/>
              </w:rPr>
            </w:pPr>
            <w:r w:rsidRPr="00926F01">
              <w:rPr>
                <w:rFonts w:ascii="Arial" w:hAnsi="Arial" w:cs="Arial"/>
                <w:b/>
              </w:rPr>
              <w:t xml:space="preserve">Q1 – </w:t>
            </w:r>
            <w:r w:rsidR="00474624" w:rsidRPr="00474624">
              <w:rPr>
                <w:rFonts w:ascii="Arial" w:hAnsi="Arial" w:cs="Arial"/>
                <w:b/>
                <w:i/>
              </w:rPr>
              <w:t>“PRIORITIES”</w:t>
            </w:r>
          </w:p>
          <w:p w:rsidR="00714165" w:rsidRPr="00926F01" w:rsidRDefault="00714165" w:rsidP="00CF3E38">
            <w:pPr>
              <w:rPr>
                <w:rFonts w:ascii="Arial" w:hAnsi="Arial" w:cs="Arial"/>
              </w:rPr>
            </w:pPr>
          </w:p>
          <w:p w:rsidR="00714165" w:rsidRDefault="00474624" w:rsidP="00CF3E38">
            <w:pPr>
              <w:rPr>
                <w:rFonts w:ascii="Arial" w:hAnsi="Arial" w:cs="Arial"/>
                <w:b/>
              </w:rPr>
            </w:pPr>
            <w:r>
              <w:rPr>
                <w:rFonts w:ascii="Arial" w:hAnsi="Arial" w:cs="Arial"/>
                <w:b/>
              </w:rPr>
              <w:t>List your job responsibilities that you enjoy (are passionate about) that also contribute to the function’s strategy</w:t>
            </w:r>
          </w:p>
          <w:p w:rsidR="00474624" w:rsidRDefault="00474624" w:rsidP="00CF3E38">
            <w:pPr>
              <w:rPr>
                <w:rFonts w:ascii="Arial" w:hAnsi="Arial" w:cs="Arial"/>
                <w:b/>
              </w:rPr>
            </w:pPr>
          </w:p>
          <w:p w:rsidR="00474624" w:rsidRPr="00926F01" w:rsidRDefault="00474624" w:rsidP="00CF3E38">
            <w:pPr>
              <w:rPr>
                <w:rFonts w:ascii="Arial" w:hAnsi="Arial" w:cs="Arial"/>
                <w:b/>
              </w:rPr>
            </w:pPr>
            <w:r>
              <w:rPr>
                <w:rFonts w:ascii="Arial" w:hAnsi="Arial" w:cs="Arial"/>
                <w:b/>
              </w:rPr>
              <w:t xml:space="preserve">These are your PRIORITIES </w:t>
            </w:r>
          </w:p>
          <w:p w:rsidR="00714165" w:rsidRPr="00926F01" w:rsidRDefault="00714165" w:rsidP="00CF3E38">
            <w:pPr>
              <w:rPr>
                <w:rFonts w:ascii="Arial" w:hAnsi="Arial" w:cs="Arial"/>
                <w:b/>
              </w:rPr>
            </w:pPr>
          </w:p>
          <w:p w:rsidR="00714165" w:rsidRPr="00926F01" w:rsidRDefault="00714165" w:rsidP="00CF3E38">
            <w:pPr>
              <w:rPr>
                <w:rFonts w:ascii="Arial" w:hAnsi="Arial" w:cs="Arial"/>
                <w:b/>
              </w:rPr>
            </w:pPr>
          </w:p>
        </w:tc>
      </w:tr>
      <w:tr w:rsidR="00714165" w:rsidRPr="00926F01" w:rsidTr="00CF3E38">
        <w:tc>
          <w:tcPr>
            <w:tcW w:w="4675" w:type="dxa"/>
          </w:tcPr>
          <w:p w:rsidR="00714165" w:rsidRDefault="00714165" w:rsidP="00CF3E38">
            <w:pPr>
              <w:rPr>
                <w:rFonts w:ascii="Arial" w:hAnsi="Arial" w:cs="Arial"/>
                <w:b/>
              </w:rPr>
            </w:pPr>
            <w:r w:rsidRPr="00926F01">
              <w:rPr>
                <w:rFonts w:ascii="Arial" w:hAnsi="Arial" w:cs="Arial"/>
                <w:b/>
              </w:rPr>
              <w:t xml:space="preserve">Q4 – </w:t>
            </w:r>
            <w:r w:rsidR="00474624" w:rsidRPr="00474624">
              <w:rPr>
                <w:rFonts w:ascii="Arial" w:hAnsi="Arial" w:cs="Arial"/>
                <w:b/>
                <w:i/>
              </w:rPr>
              <w:t>“</w:t>
            </w:r>
            <w:r w:rsidRPr="00474624">
              <w:rPr>
                <w:rFonts w:ascii="Arial" w:hAnsi="Arial" w:cs="Arial"/>
                <w:b/>
                <w:i/>
              </w:rPr>
              <w:t>STOP</w:t>
            </w:r>
            <w:r w:rsidR="00474624" w:rsidRPr="00474624">
              <w:rPr>
                <w:rFonts w:ascii="Arial" w:hAnsi="Arial" w:cs="Arial"/>
                <w:b/>
                <w:i/>
              </w:rPr>
              <w:t xml:space="preserve">” </w:t>
            </w:r>
            <w:r w:rsidRPr="00474624">
              <w:rPr>
                <w:rFonts w:ascii="Arial" w:hAnsi="Arial" w:cs="Arial"/>
                <w:b/>
                <w:i/>
              </w:rPr>
              <w:t xml:space="preserve">AND/OR </w:t>
            </w:r>
            <w:r w:rsidR="00474624" w:rsidRPr="00474624">
              <w:rPr>
                <w:rFonts w:ascii="Arial" w:hAnsi="Arial" w:cs="Arial"/>
                <w:b/>
                <w:i/>
              </w:rPr>
              <w:t>“</w:t>
            </w:r>
            <w:r w:rsidRPr="00474624">
              <w:rPr>
                <w:rFonts w:ascii="Arial" w:hAnsi="Arial" w:cs="Arial"/>
                <w:b/>
                <w:i/>
              </w:rPr>
              <w:t>REDIRECT</w:t>
            </w:r>
            <w:r w:rsidR="00474624" w:rsidRPr="00474624">
              <w:rPr>
                <w:rFonts w:ascii="Arial" w:hAnsi="Arial" w:cs="Arial"/>
                <w:b/>
                <w:i/>
              </w:rPr>
              <w:t>”</w:t>
            </w:r>
          </w:p>
          <w:p w:rsidR="00714165" w:rsidRDefault="00714165" w:rsidP="00CF3E38">
            <w:pPr>
              <w:rPr>
                <w:rFonts w:ascii="Arial" w:hAnsi="Arial" w:cs="Arial"/>
                <w:b/>
              </w:rPr>
            </w:pPr>
          </w:p>
          <w:p w:rsidR="00714165" w:rsidRDefault="00420B3B" w:rsidP="00CF3E38">
            <w:pPr>
              <w:rPr>
                <w:rFonts w:ascii="Arial" w:hAnsi="Arial" w:cs="Arial"/>
                <w:b/>
              </w:rPr>
            </w:pPr>
            <w:r>
              <w:rPr>
                <w:rFonts w:ascii="Arial" w:hAnsi="Arial" w:cs="Arial"/>
                <w:b/>
              </w:rPr>
              <w:t xml:space="preserve">List your job responsibilities that do not contribute to the function’s strategy AND  you are not passionate about.  </w:t>
            </w:r>
          </w:p>
          <w:p w:rsidR="00420B3B" w:rsidRDefault="00420B3B" w:rsidP="00CF3E38">
            <w:pPr>
              <w:rPr>
                <w:rFonts w:ascii="Arial" w:hAnsi="Arial" w:cs="Arial"/>
                <w:b/>
              </w:rPr>
            </w:pPr>
          </w:p>
          <w:p w:rsidR="00714165" w:rsidRPr="00420B3B" w:rsidRDefault="00420B3B" w:rsidP="00CF3E38">
            <w:pPr>
              <w:rPr>
                <w:rFonts w:ascii="Arial" w:hAnsi="Arial" w:cs="Arial"/>
                <w:b/>
              </w:rPr>
            </w:pPr>
            <w:r>
              <w:rPr>
                <w:rFonts w:ascii="Arial" w:hAnsi="Arial" w:cs="Arial"/>
                <w:b/>
              </w:rPr>
              <w:t xml:space="preserve">These are the actions you should either STOP or work with your manager to redirect to another member of your function or colleagues outside your function (if applicable). </w:t>
            </w:r>
          </w:p>
          <w:p w:rsidR="00714165" w:rsidRPr="00926F01" w:rsidRDefault="00714165" w:rsidP="00CF3E38">
            <w:pPr>
              <w:rPr>
                <w:rFonts w:ascii="Arial" w:hAnsi="Arial" w:cs="Arial"/>
              </w:rPr>
            </w:pPr>
          </w:p>
        </w:tc>
        <w:tc>
          <w:tcPr>
            <w:tcW w:w="4675" w:type="dxa"/>
          </w:tcPr>
          <w:p w:rsidR="00714165" w:rsidRPr="00926F01" w:rsidRDefault="00714165" w:rsidP="00CF3E38">
            <w:pPr>
              <w:rPr>
                <w:rFonts w:ascii="Arial" w:hAnsi="Arial" w:cs="Arial"/>
                <w:b/>
              </w:rPr>
            </w:pPr>
            <w:r w:rsidRPr="00926F01">
              <w:rPr>
                <w:rFonts w:ascii="Arial" w:hAnsi="Arial" w:cs="Arial"/>
                <w:b/>
              </w:rPr>
              <w:t xml:space="preserve">Q2 – </w:t>
            </w:r>
            <w:r w:rsidR="00474624" w:rsidRPr="00474624">
              <w:rPr>
                <w:rFonts w:ascii="Arial" w:hAnsi="Arial" w:cs="Arial"/>
                <w:b/>
                <w:i/>
              </w:rPr>
              <w:t>“TOLERATE”</w:t>
            </w:r>
          </w:p>
          <w:p w:rsidR="00714165" w:rsidRPr="00926F01" w:rsidRDefault="00714165" w:rsidP="00CF3E38">
            <w:pPr>
              <w:rPr>
                <w:rFonts w:ascii="Arial" w:hAnsi="Arial" w:cs="Arial"/>
                <w:b/>
              </w:rPr>
            </w:pPr>
          </w:p>
          <w:p w:rsidR="00474624" w:rsidRDefault="00474624" w:rsidP="00474624">
            <w:pPr>
              <w:rPr>
                <w:rFonts w:ascii="Arial" w:hAnsi="Arial" w:cs="Arial"/>
                <w:b/>
              </w:rPr>
            </w:pPr>
            <w:r>
              <w:rPr>
                <w:rFonts w:ascii="Arial" w:hAnsi="Arial" w:cs="Arial"/>
                <w:b/>
              </w:rPr>
              <w:t xml:space="preserve">List your job responsibilities that </w:t>
            </w:r>
            <w:r w:rsidR="00420B3B">
              <w:rPr>
                <w:rFonts w:ascii="Arial" w:hAnsi="Arial" w:cs="Arial"/>
                <w:b/>
              </w:rPr>
              <w:t xml:space="preserve">do contribute to the function’s strategy, but </w:t>
            </w:r>
            <w:r>
              <w:rPr>
                <w:rFonts w:ascii="Arial" w:hAnsi="Arial" w:cs="Arial"/>
                <w:b/>
              </w:rPr>
              <w:t xml:space="preserve">you might not necessarily </w:t>
            </w:r>
            <w:r w:rsidR="00420B3B">
              <w:rPr>
                <w:rFonts w:ascii="Arial" w:hAnsi="Arial" w:cs="Arial"/>
                <w:b/>
              </w:rPr>
              <w:t>enjoy or have passion for</w:t>
            </w:r>
          </w:p>
          <w:p w:rsidR="00420B3B" w:rsidRDefault="00420B3B" w:rsidP="00474624">
            <w:pPr>
              <w:rPr>
                <w:rFonts w:ascii="Arial" w:hAnsi="Arial" w:cs="Arial"/>
                <w:b/>
              </w:rPr>
            </w:pPr>
          </w:p>
          <w:p w:rsidR="00420B3B" w:rsidRPr="00926F01" w:rsidRDefault="00420B3B" w:rsidP="00474624">
            <w:pPr>
              <w:rPr>
                <w:rFonts w:ascii="Arial" w:hAnsi="Arial" w:cs="Arial"/>
                <w:b/>
              </w:rPr>
            </w:pPr>
            <w:r>
              <w:rPr>
                <w:rFonts w:ascii="Arial" w:hAnsi="Arial" w:cs="Arial"/>
                <w:b/>
              </w:rPr>
              <w:t>These are the tasks you must TOLERATE</w:t>
            </w:r>
          </w:p>
          <w:p w:rsidR="00474624" w:rsidRPr="00926F01" w:rsidRDefault="00474624" w:rsidP="00474624">
            <w:pPr>
              <w:rPr>
                <w:rFonts w:ascii="Arial" w:hAnsi="Arial" w:cs="Arial"/>
                <w:b/>
              </w:rPr>
            </w:pPr>
          </w:p>
          <w:p w:rsidR="00714165" w:rsidRPr="00926F01" w:rsidRDefault="00714165" w:rsidP="00CF3E38">
            <w:pPr>
              <w:rPr>
                <w:rFonts w:ascii="Arial" w:hAnsi="Arial" w:cs="Arial"/>
                <w:b/>
              </w:rPr>
            </w:pPr>
          </w:p>
          <w:p w:rsidR="00714165" w:rsidRPr="00926F01" w:rsidRDefault="00714165" w:rsidP="00714165">
            <w:pPr>
              <w:rPr>
                <w:rFonts w:ascii="Arial" w:hAnsi="Arial" w:cs="Arial"/>
                <w:b/>
              </w:rPr>
            </w:pPr>
          </w:p>
        </w:tc>
      </w:tr>
    </w:tbl>
    <w:p w:rsidR="00714165" w:rsidRDefault="00714165">
      <w:pPr>
        <w:rPr>
          <w:rFonts w:ascii="Arial" w:hAnsi="Arial" w:cs="Arial"/>
          <w:b/>
          <w:sz w:val="36"/>
          <w:szCs w:val="36"/>
        </w:rPr>
      </w:pPr>
    </w:p>
    <w:p w:rsidR="00714165" w:rsidRDefault="00714165">
      <w:pPr>
        <w:rPr>
          <w:rFonts w:ascii="Arial" w:hAnsi="Arial" w:cs="Arial"/>
          <w:b/>
          <w:sz w:val="36"/>
          <w:szCs w:val="36"/>
        </w:rPr>
      </w:pPr>
    </w:p>
    <w:p w:rsidR="00354705" w:rsidRDefault="00354705" w:rsidP="00236C0F">
      <w:pPr>
        <w:rPr>
          <w:b/>
          <w:u w:val="single"/>
        </w:rPr>
      </w:pPr>
    </w:p>
    <w:p w:rsidR="00EC552D" w:rsidRDefault="00EC552D">
      <w:pPr>
        <w:rPr>
          <w:b/>
          <w:u w:val="single"/>
        </w:rPr>
      </w:pPr>
    </w:p>
    <w:p w:rsidR="00236C0F" w:rsidRDefault="00236C0F">
      <w:pPr>
        <w:rPr>
          <w:b/>
          <w:u w:val="single"/>
        </w:rPr>
      </w:pPr>
    </w:p>
    <w:p w:rsidR="004D1AB5" w:rsidRPr="00EC552D" w:rsidRDefault="00BA1C76" w:rsidP="00EC552D">
      <w:pPr>
        <w:rPr>
          <w:b/>
          <w:color w:val="FF0000"/>
          <w:u w:val="single"/>
        </w:rPr>
      </w:pPr>
      <w:r>
        <w:rPr>
          <w:b/>
          <w:u w:val="single"/>
        </w:rPr>
        <w:lastRenderedPageBreak/>
        <w:t xml:space="preserve">CHALLENGES/POTENTIAL </w:t>
      </w:r>
      <w:r w:rsidR="00315DFC" w:rsidRPr="00315DFC">
        <w:rPr>
          <w:b/>
          <w:u w:val="single"/>
        </w:rPr>
        <w:t>SOLUTIONS LIST:</w:t>
      </w:r>
      <w:r w:rsidR="002C1C68" w:rsidRPr="002C1C68">
        <w:rPr>
          <w:b/>
          <w:color w:val="FF0000"/>
          <w:u w:val="single"/>
        </w:rPr>
        <w:t xml:space="preserve"> </w:t>
      </w:r>
    </w:p>
    <w:tbl>
      <w:tblPr>
        <w:tblStyle w:val="TableGrid"/>
        <w:tblW w:w="0" w:type="auto"/>
        <w:tblLayout w:type="fixed"/>
        <w:tblLook w:val="04A0" w:firstRow="1" w:lastRow="0" w:firstColumn="1" w:lastColumn="0" w:noHBand="0" w:noVBand="1"/>
      </w:tblPr>
      <w:tblGrid>
        <w:gridCol w:w="1975"/>
        <w:gridCol w:w="3960"/>
        <w:gridCol w:w="1530"/>
        <w:gridCol w:w="1885"/>
      </w:tblGrid>
      <w:tr w:rsidR="008A0D57" w:rsidTr="00EC552D">
        <w:tc>
          <w:tcPr>
            <w:tcW w:w="1975" w:type="dxa"/>
            <w:shd w:val="clear" w:color="auto" w:fill="000000" w:themeFill="text1"/>
          </w:tcPr>
          <w:p w:rsidR="008A0D57" w:rsidRPr="008A0D57" w:rsidRDefault="008A0D57" w:rsidP="008A0D57">
            <w:pPr>
              <w:jc w:val="center"/>
              <w:rPr>
                <w:b/>
                <w:color w:val="FFFFFF" w:themeColor="background1"/>
              </w:rPr>
            </w:pPr>
            <w:r w:rsidRPr="008A0D57">
              <w:rPr>
                <w:b/>
                <w:color w:val="FFFFFF" w:themeColor="background1"/>
              </w:rPr>
              <w:t>CHALLENGE OR POTENTIAL SOLUTION?</w:t>
            </w:r>
          </w:p>
        </w:tc>
        <w:tc>
          <w:tcPr>
            <w:tcW w:w="3960" w:type="dxa"/>
            <w:shd w:val="clear" w:color="auto" w:fill="000000" w:themeFill="text1"/>
          </w:tcPr>
          <w:p w:rsidR="008A0D57" w:rsidRPr="008A0D57" w:rsidRDefault="008A0D57" w:rsidP="008A0D57">
            <w:pPr>
              <w:jc w:val="center"/>
              <w:rPr>
                <w:b/>
                <w:color w:val="FFFFFF" w:themeColor="background1"/>
              </w:rPr>
            </w:pPr>
            <w:r w:rsidRPr="008A0D57">
              <w:rPr>
                <w:b/>
                <w:color w:val="FFFFFF" w:themeColor="background1"/>
              </w:rPr>
              <w:t>DESCRIPTION</w:t>
            </w:r>
          </w:p>
        </w:tc>
        <w:tc>
          <w:tcPr>
            <w:tcW w:w="1530" w:type="dxa"/>
            <w:shd w:val="clear" w:color="auto" w:fill="000000" w:themeFill="text1"/>
          </w:tcPr>
          <w:p w:rsidR="008A0D57" w:rsidRPr="008A0D57" w:rsidRDefault="008A0D57" w:rsidP="008A0D57">
            <w:pPr>
              <w:jc w:val="center"/>
              <w:rPr>
                <w:b/>
                <w:color w:val="FFFFFF" w:themeColor="background1"/>
              </w:rPr>
            </w:pPr>
            <w:r w:rsidRPr="008A0D57">
              <w:rPr>
                <w:b/>
                <w:color w:val="FFFFFF" w:themeColor="background1"/>
              </w:rPr>
              <w:t>PERSON(S) RESPONSIBLE</w:t>
            </w:r>
          </w:p>
        </w:tc>
        <w:tc>
          <w:tcPr>
            <w:tcW w:w="1885" w:type="dxa"/>
            <w:shd w:val="clear" w:color="auto" w:fill="000000" w:themeFill="text1"/>
          </w:tcPr>
          <w:p w:rsidR="008A0D57" w:rsidRPr="008A0D57" w:rsidRDefault="008A0D57" w:rsidP="008A0D57">
            <w:pPr>
              <w:jc w:val="center"/>
              <w:rPr>
                <w:b/>
                <w:color w:val="FFFFFF" w:themeColor="background1"/>
              </w:rPr>
            </w:pPr>
            <w:r w:rsidRPr="008A0D57">
              <w:rPr>
                <w:b/>
                <w:color w:val="FFFFFF" w:themeColor="background1"/>
              </w:rPr>
              <w:t>DUE DATE</w:t>
            </w:r>
          </w:p>
        </w:tc>
      </w:tr>
      <w:tr w:rsidR="008A0D57" w:rsidTr="00EC552D">
        <w:tc>
          <w:tcPr>
            <w:tcW w:w="1975" w:type="dxa"/>
          </w:tcPr>
          <w:p w:rsidR="008A0D57" w:rsidRDefault="008A0D57" w:rsidP="008A0D57"/>
        </w:tc>
        <w:tc>
          <w:tcPr>
            <w:tcW w:w="3960" w:type="dxa"/>
          </w:tcPr>
          <w:p w:rsidR="008A0D57" w:rsidRDefault="008A0D57" w:rsidP="008A0D57"/>
        </w:tc>
        <w:tc>
          <w:tcPr>
            <w:tcW w:w="1530" w:type="dxa"/>
          </w:tcPr>
          <w:p w:rsidR="00185011" w:rsidRDefault="00185011" w:rsidP="008A0D57"/>
        </w:tc>
        <w:tc>
          <w:tcPr>
            <w:tcW w:w="1885" w:type="dxa"/>
          </w:tcPr>
          <w:p w:rsidR="008A0D57" w:rsidRDefault="008A0D57" w:rsidP="008A0D57"/>
        </w:tc>
      </w:tr>
      <w:tr w:rsidR="008A0D57" w:rsidTr="00EC552D">
        <w:tc>
          <w:tcPr>
            <w:tcW w:w="1975" w:type="dxa"/>
          </w:tcPr>
          <w:p w:rsidR="008A0D57" w:rsidRDefault="008A0D57" w:rsidP="008A0D57"/>
        </w:tc>
        <w:tc>
          <w:tcPr>
            <w:tcW w:w="3960" w:type="dxa"/>
          </w:tcPr>
          <w:p w:rsidR="00143875" w:rsidRDefault="00143875" w:rsidP="008A0D57"/>
        </w:tc>
        <w:tc>
          <w:tcPr>
            <w:tcW w:w="1530" w:type="dxa"/>
          </w:tcPr>
          <w:p w:rsidR="00354705" w:rsidRDefault="00354705" w:rsidP="008A0D57"/>
        </w:tc>
        <w:tc>
          <w:tcPr>
            <w:tcW w:w="1885" w:type="dxa"/>
          </w:tcPr>
          <w:p w:rsidR="008A0D57" w:rsidRDefault="008A0D57" w:rsidP="008A0D57"/>
        </w:tc>
      </w:tr>
      <w:tr w:rsidR="008A0D57" w:rsidTr="00EC552D">
        <w:tc>
          <w:tcPr>
            <w:tcW w:w="1975" w:type="dxa"/>
          </w:tcPr>
          <w:p w:rsidR="008A0D57" w:rsidRDefault="008A0D57" w:rsidP="008A0D57"/>
        </w:tc>
        <w:tc>
          <w:tcPr>
            <w:tcW w:w="3960" w:type="dxa"/>
          </w:tcPr>
          <w:p w:rsidR="008A0D57" w:rsidRDefault="008A0D57" w:rsidP="008A0D57"/>
        </w:tc>
        <w:tc>
          <w:tcPr>
            <w:tcW w:w="1530" w:type="dxa"/>
          </w:tcPr>
          <w:p w:rsidR="008A0D57" w:rsidRDefault="008A0D57" w:rsidP="008A0D57"/>
        </w:tc>
        <w:tc>
          <w:tcPr>
            <w:tcW w:w="1885" w:type="dxa"/>
          </w:tcPr>
          <w:p w:rsidR="008A0D57" w:rsidRDefault="008A0D57" w:rsidP="008A0D57"/>
        </w:tc>
      </w:tr>
      <w:tr w:rsidR="008A0D57" w:rsidTr="00EC552D">
        <w:tc>
          <w:tcPr>
            <w:tcW w:w="1975" w:type="dxa"/>
          </w:tcPr>
          <w:p w:rsidR="008A0D57" w:rsidRDefault="008A0D57" w:rsidP="008A0D57"/>
        </w:tc>
        <w:tc>
          <w:tcPr>
            <w:tcW w:w="3960" w:type="dxa"/>
          </w:tcPr>
          <w:p w:rsidR="008A0D57" w:rsidRDefault="008A0D57" w:rsidP="008A0D57"/>
        </w:tc>
        <w:tc>
          <w:tcPr>
            <w:tcW w:w="1530" w:type="dxa"/>
          </w:tcPr>
          <w:p w:rsidR="008A0D57" w:rsidRDefault="008A0D57" w:rsidP="008A0D57"/>
        </w:tc>
        <w:tc>
          <w:tcPr>
            <w:tcW w:w="1885" w:type="dxa"/>
          </w:tcPr>
          <w:p w:rsidR="008A0D57" w:rsidRDefault="008A0D57" w:rsidP="008A0D57"/>
        </w:tc>
      </w:tr>
      <w:tr w:rsidR="008C4E87" w:rsidTr="00EC552D">
        <w:tc>
          <w:tcPr>
            <w:tcW w:w="1975" w:type="dxa"/>
          </w:tcPr>
          <w:p w:rsidR="008C4E87" w:rsidRDefault="008C4E87" w:rsidP="008A0D57"/>
        </w:tc>
        <w:tc>
          <w:tcPr>
            <w:tcW w:w="3960" w:type="dxa"/>
          </w:tcPr>
          <w:p w:rsidR="008C4E87" w:rsidRDefault="008C4E87" w:rsidP="008A0D57"/>
        </w:tc>
        <w:tc>
          <w:tcPr>
            <w:tcW w:w="1530" w:type="dxa"/>
          </w:tcPr>
          <w:p w:rsidR="008C4E87" w:rsidRDefault="008C4E87" w:rsidP="008A0D57"/>
        </w:tc>
        <w:tc>
          <w:tcPr>
            <w:tcW w:w="1885" w:type="dxa"/>
          </w:tcPr>
          <w:p w:rsidR="008C4E87" w:rsidRDefault="008C4E87" w:rsidP="008A0D57"/>
        </w:tc>
      </w:tr>
      <w:tr w:rsidR="008C4E87" w:rsidTr="00EC552D">
        <w:tc>
          <w:tcPr>
            <w:tcW w:w="1975" w:type="dxa"/>
          </w:tcPr>
          <w:p w:rsidR="008C4E87" w:rsidRDefault="008C4E87" w:rsidP="008A0D57"/>
        </w:tc>
        <w:tc>
          <w:tcPr>
            <w:tcW w:w="3960" w:type="dxa"/>
          </w:tcPr>
          <w:p w:rsidR="00D64C91" w:rsidRDefault="00D64C91" w:rsidP="008A0D57"/>
        </w:tc>
        <w:tc>
          <w:tcPr>
            <w:tcW w:w="1530" w:type="dxa"/>
          </w:tcPr>
          <w:p w:rsidR="00D64C91" w:rsidRDefault="00D64C91" w:rsidP="008A0D57"/>
        </w:tc>
        <w:tc>
          <w:tcPr>
            <w:tcW w:w="1885" w:type="dxa"/>
          </w:tcPr>
          <w:p w:rsidR="008C4E87" w:rsidRDefault="008C4E87" w:rsidP="008A0D57"/>
        </w:tc>
      </w:tr>
      <w:tr w:rsidR="00D64C91" w:rsidTr="00EC552D">
        <w:tc>
          <w:tcPr>
            <w:tcW w:w="1975" w:type="dxa"/>
          </w:tcPr>
          <w:p w:rsidR="00D64C91" w:rsidRDefault="00D64C91" w:rsidP="008A0D57"/>
        </w:tc>
        <w:tc>
          <w:tcPr>
            <w:tcW w:w="3960" w:type="dxa"/>
          </w:tcPr>
          <w:p w:rsidR="00EC552D" w:rsidRDefault="00EC552D" w:rsidP="008A0D57"/>
        </w:tc>
        <w:tc>
          <w:tcPr>
            <w:tcW w:w="1530" w:type="dxa"/>
          </w:tcPr>
          <w:p w:rsidR="00207DFA" w:rsidRDefault="00207DFA" w:rsidP="008A0D57"/>
        </w:tc>
        <w:tc>
          <w:tcPr>
            <w:tcW w:w="1885" w:type="dxa"/>
          </w:tcPr>
          <w:p w:rsidR="00D64C91" w:rsidRDefault="00D64C91" w:rsidP="008A0D57"/>
        </w:tc>
      </w:tr>
      <w:tr w:rsidR="00207DFA" w:rsidTr="00EC552D">
        <w:tc>
          <w:tcPr>
            <w:tcW w:w="1975" w:type="dxa"/>
          </w:tcPr>
          <w:p w:rsidR="00207DFA" w:rsidRDefault="00207DFA" w:rsidP="008A0D57"/>
        </w:tc>
        <w:tc>
          <w:tcPr>
            <w:tcW w:w="3960" w:type="dxa"/>
          </w:tcPr>
          <w:p w:rsidR="00207DFA" w:rsidRDefault="00207DFA" w:rsidP="008A0D57"/>
        </w:tc>
        <w:tc>
          <w:tcPr>
            <w:tcW w:w="1530" w:type="dxa"/>
          </w:tcPr>
          <w:p w:rsidR="00207DFA" w:rsidRDefault="00207DFA" w:rsidP="008A0D57"/>
        </w:tc>
        <w:tc>
          <w:tcPr>
            <w:tcW w:w="1885" w:type="dxa"/>
          </w:tcPr>
          <w:p w:rsidR="00207DFA" w:rsidRDefault="00207DFA" w:rsidP="008A0D57"/>
        </w:tc>
      </w:tr>
      <w:tr w:rsidR="00643F07" w:rsidTr="00EC552D">
        <w:tc>
          <w:tcPr>
            <w:tcW w:w="1975" w:type="dxa"/>
          </w:tcPr>
          <w:p w:rsidR="00643F07" w:rsidRDefault="00643F07" w:rsidP="008A0D57"/>
        </w:tc>
        <w:tc>
          <w:tcPr>
            <w:tcW w:w="3960" w:type="dxa"/>
          </w:tcPr>
          <w:p w:rsidR="00643F07" w:rsidRDefault="00643F07" w:rsidP="008A0D57"/>
        </w:tc>
        <w:tc>
          <w:tcPr>
            <w:tcW w:w="1530" w:type="dxa"/>
          </w:tcPr>
          <w:p w:rsidR="00643F07" w:rsidRDefault="00643F07" w:rsidP="008A0D57"/>
        </w:tc>
        <w:tc>
          <w:tcPr>
            <w:tcW w:w="1885" w:type="dxa"/>
          </w:tcPr>
          <w:p w:rsidR="00643F07" w:rsidRDefault="00643F07" w:rsidP="008A0D57"/>
        </w:tc>
      </w:tr>
      <w:tr w:rsidR="00643F07" w:rsidTr="00EC552D">
        <w:tc>
          <w:tcPr>
            <w:tcW w:w="1975" w:type="dxa"/>
          </w:tcPr>
          <w:p w:rsidR="00643F07" w:rsidRDefault="00643F07" w:rsidP="008A0D57"/>
        </w:tc>
        <w:tc>
          <w:tcPr>
            <w:tcW w:w="3960" w:type="dxa"/>
          </w:tcPr>
          <w:p w:rsidR="00643F07" w:rsidRDefault="00643F07" w:rsidP="008A0D57"/>
        </w:tc>
        <w:tc>
          <w:tcPr>
            <w:tcW w:w="1530" w:type="dxa"/>
          </w:tcPr>
          <w:p w:rsidR="00C93E6E" w:rsidRDefault="00C93E6E" w:rsidP="008A0D57"/>
        </w:tc>
        <w:tc>
          <w:tcPr>
            <w:tcW w:w="1885" w:type="dxa"/>
          </w:tcPr>
          <w:p w:rsidR="00643F07" w:rsidRDefault="00643F07" w:rsidP="008A0D57"/>
        </w:tc>
      </w:tr>
      <w:tr w:rsidR="00FB02C4" w:rsidTr="00EC552D">
        <w:tc>
          <w:tcPr>
            <w:tcW w:w="1975" w:type="dxa"/>
          </w:tcPr>
          <w:p w:rsidR="00FB02C4" w:rsidRDefault="00FB02C4" w:rsidP="008A0D57"/>
        </w:tc>
        <w:tc>
          <w:tcPr>
            <w:tcW w:w="3960" w:type="dxa"/>
          </w:tcPr>
          <w:p w:rsidR="00FB02C4" w:rsidRDefault="00FB02C4" w:rsidP="008A0D57"/>
        </w:tc>
        <w:tc>
          <w:tcPr>
            <w:tcW w:w="1530" w:type="dxa"/>
          </w:tcPr>
          <w:p w:rsidR="00FB02C4" w:rsidRDefault="00FB02C4" w:rsidP="008A0D57"/>
        </w:tc>
        <w:tc>
          <w:tcPr>
            <w:tcW w:w="1885" w:type="dxa"/>
          </w:tcPr>
          <w:p w:rsidR="00345A59" w:rsidRDefault="00345A59" w:rsidP="008A0D57"/>
        </w:tc>
      </w:tr>
      <w:tr w:rsidR="00345A59" w:rsidTr="00EC552D">
        <w:tc>
          <w:tcPr>
            <w:tcW w:w="1975" w:type="dxa"/>
          </w:tcPr>
          <w:p w:rsidR="00345A59" w:rsidRDefault="00345A59" w:rsidP="008A0D57"/>
        </w:tc>
        <w:tc>
          <w:tcPr>
            <w:tcW w:w="3960" w:type="dxa"/>
          </w:tcPr>
          <w:p w:rsidR="00345A59" w:rsidRDefault="00345A59" w:rsidP="008A0D57"/>
        </w:tc>
        <w:tc>
          <w:tcPr>
            <w:tcW w:w="1530" w:type="dxa"/>
          </w:tcPr>
          <w:p w:rsidR="00345A59" w:rsidRDefault="00345A59" w:rsidP="008A0D57"/>
        </w:tc>
        <w:tc>
          <w:tcPr>
            <w:tcW w:w="1885" w:type="dxa"/>
          </w:tcPr>
          <w:p w:rsidR="00345A59" w:rsidRDefault="00345A59" w:rsidP="008A0D57"/>
        </w:tc>
      </w:tr>
      <w:tr w:rsidR="00345A59" w:rsidTr="00EC552D">
        <w:tc>
          <w:tcPr>
            <w:tcW w:w="1975" w:type="dxa"/>
          </w:tcPr>
          <w:p w:rsidR="00345A59" w:rsidRDefault="00345A59" w:rsidP="008A0D57"/>
        </w:tc>
        <w:tc>
          <w:tcPr>
            <w:tcW w:w="3960" w:type="dxa"/>
          </w:tcPr>
          <w:p w:rsidR="00345A59" w:rsidRDefault="00345A59" w:rsidP="008A0D57"/>
        </w:tc>
        <w:tc>
          <w:tcPr>
            <w:tcW w:w="1530" w:type="dxa"/>
          </w:tcPr>
          <w:p w:rsidR="000C4DA1" w:rsidRDefault="000C4DA1" w:rsidP="008A0D57"/>
        </w:tc>
        <w:tc>
          <w:tcPr>
            <w:tcW w:w="1885" w:type="dxa"/>
          </w:tcPr>
          <w:p w:rsidR="00EC13A5" w:rsidRDefault="00EC13A5" w:rsidP="008A0D57"/>
        </w:tc>
      </w:tr>
    </w:tbl>
    <w:p w:rsidR="008A0D57" w:rsidRDefault="008A0D57" w:rsidP="008A0D57"/>
    <w:sectPr w:rsidR="008A0D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85A" w:rsidRDefault="00E4185A" w:rsidP="00315DFC">
      <w:pPr>
        <w:spacing w:after="0" w:line="240" w:lineRule="auto"/>
      </w:pPr>
      <w:r>
        <w:separator/>
      </w:r>
    </w:p>
  </w:endnote>
  <w:endnote w:type="continuationSeparator" w:id="0">
    <w:p w:rsidR="00E4185A" w:rsidRDefault="00E4185A" w:rsidP="0031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85A" w:rsidRDefault="00E4185A">
    <w:pPr>
      <w:pStyle w:val="Footer"/>
    </w:pPr>
    <w:r>
      <w:t>PUBLIC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85A" w:rsidRDefault="00E4185A">
    <w:pPr>
      <w:pStyle w:val="Footer"/>
    </w:pPr>
    <w: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85A" w:rsidRDefault="00E4185A">
    <w:pPr>
      <w:pStyle w:val="Footer"/>
    </w:pPr>
    <w: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85A" w:rsidRDefault="00E4185A" w:rsidP="00315DFC">
      <w:pPr>
        <w:spacing w:after="0" w:line="240" w:lineRule="auto"/>
      </w:pPr>
      <w:r>
        <w:separator/>
      </w:r>
    </w:p>
  </w:footnote>
  <w:footnote w:type="continuationSeparator" w:id="0">
    <w:p w:rsidR="00E4185A" w:rsidRDefault="00E4185A" w:rsidP="00315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85A" w:rsidRDefault="00E418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85A" w:rsidRDefault="00E418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85A" w:rsidRDefault="00E418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6572"/>
    <w:multiLevelType w:val="hybridMultilevel"/>
    <w:tmpl w:val="2F2C2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90A7690"/>
    <w:multiLevelType w:val="hybridMultilevel"/>
    <w:tmpl w:val="9AC64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2E576F"/>
    <w:multiLevelType w:val="hybridMultilevel"/>
    <w:tmpl w:val="37A0540E"/>
    <w:lvl w:ilvl="0" w:tplc="89D0848A">
      <w:start w:val="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E5C"/>
    <w:rsid w:val="000236F8"/>
    <w:rsid w:val="000B7AD0"/>
    <w:rsid w:val="000C4DA1"/>
    <w:rsid w:val="00130393"/>
    <w:rsid w:val="00143875"/>
    <w:rsid w:val="00185011"/>
    <w:rsid w:val="00193879"/>
    <w:rsid w:val="00194A65"/>
    <w:rsid w:val="001B6FB7"/>
    <w:rsid w:val="001F2BE2"/>
    <w:rsid w:val="00207DFA"/>
    <w:rsid w:val="00236C0F"/>
    <w:rsid w:val="00275534"/>
    <w:rsid w:val="002A5FEA"/>
    <w:rsid w:val="002C1C68"/>
    <w:rsid w:val="002E0206"/>
    <w:rsid w:val="002E3D03"/>
    <w:rsid w:val="003048D0"/>
    <w:rsid w:val="00315DFC"/>
    <w:rsid w:val="0033678F"/>
    <w:rsid w:val="00345A59"/>
    <w:rsid w:val="00353EEA"/>
    <w:rsid w:val="00354705"/>
    <w:rsid w:val="003576C4"/>
    <w:rsid w:val="003761F4"/>
    <w:rsid w:val="0039009C"/>
    <w:rsid w:val="00420B3B"/>
    <w:rsid w:val="00443081"/>
    <w:rsid w:val="00474624"/>
    <w:rsid w:val="004C30D3"/>
    <w:rsid w:val="004D1AB5"/>
    <w:rsid w:val="004D5617"/>
    <w:rsid w:val="00544837"/>
    <w:rsid w:val="00595C04"/>
    <w:rsid w:val="00600E8D"/>
    <w:rsid w:val="00626513"/>
    <w:rsid w:val="00643F07"/>
    <w:rsid w:val="00645AD1"/>
    <w:rsid w:val="00676025"/>
    <w:rsid w:val="006C3E16"/>
    <w:rsid w:val="00714165"/>
    <w:rsid w:val="00786E4B"/>
    <w:rsid w:val="007B1BAC"/>
    <w:rsid w:val="007B2EAC"/>
    <w:rsid w:val="007D69A0"/>
    <w:rsid w:val="00813BE1"/>
    <w:rsid w:val="00831B22"/>
    <w:rsid w:val="00854716"/>
    <w:rsid w:val="0088283B"/>
    <w:rsid w:val="008A0D57"/>
    <w:rsid w:val="008C4E87"/>
    <w:rsid w:val="008F6401"/>
    <w:rsid w:val="00926F01"/>
    <w:rsid w:val="00951615"/>
    <w:rsid w:val="00982645"/>
    <w:rsid w:val="00A14A3E"/>
    <w:rsid w:val="00A71C91"/>
    <w:rsid w:val="00BA1C76"/>
    <w:rsid w:val="00BC6355"/>
    <w:rsid w:val="00BE1FB4"/>
    <w:rsid w:val="00C54AB7"/>
    <w:rsid w:val="00C873C0"/>
    <w:rsid w:val="00C93E6E"/>
    <w:rsid w:val="00CA0EA4"/>
    <w:rsid w:val="00CB41AB"/>
    <w:rsid w:val="00D64C91"/>
    <w:rsid w:val="00E21B62"/>
    <w:rsid w:val="00E34FED"/>
    <w:rsid w:val="00E4185A"/>
    <w:rsid w:val="00E42E36"/>
    <w:rsid w:val="00E577A4"/>
    <w:rsid w:val="00E81CE6"/>
    <w:rsid w:val="00EB6834"/>
    <w:rsid w:val="00EC13A5"/>
    <w:rsid w:val="00EC552D"/>
    <w:rsid w:val="00F003F3"/>
    <w:rsid w:val="00F0203C"/>
    <w:rsid w:val="00F07E29"/>
    <w:rsid w:val="00F65E5C"/>
    <w:rsid w:val="00F81EFA"/>
    <w:rsid w:val="00FB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F3DD7-79DB-42F8-AE7A-A52239D1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DFC"/>
    <w:pPr>
      <w:ind w:left="720"/>
      <w:contextualSpacing/>
    </w:pPr>
  </w:style>
  <w:style w:type="paragraph" w:styleId="Header">
    <w:name w:val="header"/>
    <w:basedOn w:val="Normal"/>
    <w:link w:val="HeaderChar"/>
    <w:uiPriority w:val="99"/>
    <w:unhideWhenUsed/>
    <w:rsid w:val="00315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DFC"/>
  </w:style>
  <w:style w:type="paragraph" w:styleId="Footer">
    <w:name w:val="footer"/>
    <w:basedOn w:val="Normal"/>
    <w:link w:val="FooterChar"/>
    <w:uiPriority w:val="99"/>
    <w:unhideWhenUsed/>
    <w:rsid w:val="00315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8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328</Words>
  <Characters>1734</Characters>
  <Application>Microsoft Office Word</Application>
  <DocSecurity>0</DocSecurity>
  <Lines>148</Lines>
  <Paragraphs>25</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kelly.w.fisher@us.hsbc.com</dc:creator>
  <cp:keywords>PUBLIC</cp:keywords>
  <dc:description>PUBLIC</dc:description>
  <cp:lastModifiedBy>kelly.w.fisher@us.hsbc.com</cp:lastModifiedBy>
  <cp:revision>3</cp:revision>
  <cp:lastPrinted>2017-12-05T13:38:00Z</cp:lastPrinted>
  <dcterms:created xsi:type="dcterms:W3CDTF">2018-02-26T21:11:00Z</dcterms:created>
  <dcterms:modified xsi:type="dcterms:W3CDTF">2018-02-26T21:12:00Z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PUBLIC</vt:lpwstr>
  </property>
  <property fmtid="{D5CDD505-2E9C-101B-9397-08002B2CF9AE}" pid="3" name="Source">
    <vt:lpwstr>Internal</vt:lpwstr>
  </property>
  <property fmtid="{D5CDD505-2E9C-101B-9397-08002B2CF9AE}" pid="4" name="Footers">
    <vt:lpwstr>Footers</vt:lpwstr>
  </property>
  <property fmtid="{D5CDD505-2E9C-101B-9397-08002B2CF9AE}" pid="5" name="DocClassification">
    <vt:lpwstr>CLAPUBLIC</vt:lpwstr>
  </property>
</Properties>
</file>